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8006" w14:textId="77777777" w:rsidR="00A3483D" w:rsidRDefault="00A3483D">
      <w:pPr>
        <w:pStyle w:val="Normal1"/>
        <w:spacing w:line="14" w:lineRule="auto"/>
        <w:ind w:right="-1129"/>
      </w:pPr>
    </w:p>
    <w:tbl>
      <w:tblPr>
        <w:tblW w:w="15270" w:type="dxa"/>
        <w:tblInd w:w="-142" w:type="dxa"/>
        <w:tblLayout w:type="fixed"/>
        <w:tblCellMar>
          <w:top w:w="100" w:type="dxa"/>
          <w:left w:w="100" w:type="dxa"/>
          <w:bottom w:w="100" w:type="dxa"/>
          <w:right w:w="100" w:type="dxa"/>
        </w:tblCellMar>
        <w:tblLook w:val="0600" w:firstRow="0" w:lastRow="0" w:firstColumn="0" w:lastColumn="0" w:noHBand="1" w:noVBand="1"/>
      </w:tblPr>
      <w:tblGrid>
        <w:gridCol w:w="7792"/>
        <w:gridCol w:w="7478"/>
      </w:tblGrid>
      <w:tr w:rsidR="0065733B" w:rsidRPr="009D062C" w14:paraId="4F1A8008" w14:textId="7A193A32" w:rsidTr="001A7FA7">
        <w:trPr>
          <w:trHeight w:val="181"/>
        </w:trPr>
        <w:tc>
          <w:tcPr>
            <w:tcW w:w="7792" w:type="dxa"/>
            <w:shd w:val="clear" w:color="auto" w:fill="auto"/>
            <w:tcMar>
              <w:top w:w="0" w:type="dxa"/>
              <w:left w:w="0" w:type="dxa"/>
              <w:bottom w:w="0" w:type="dxa"/>
              <w:right w:w="0" w:type="dxa"/>
            </w:tcMar>
          </w:tcPr>
          <w:p w14:paraId="27B5114B" w14:textId="581106D4" w:rsidR="0065733B" w:rsidRDefault="001252A0" w:rsidP="00356E76">
            <w:pPr>
              <w:pStyle w:val="NoSpacing"/>
              <w:rPr>
                <w:lang w:val="en-US"/>
              </w:rPr>
            </w:pPr>
            <w:permStart w:id="1803293329" w:edGrp="everyone"/>
            <w:r>
              <w:rPr>
                <w:lang w:val="en-US"/>
              </w:rPr>
              <w:t>1</w:t>
            </w:r>
            <w:r w:rsidRPr="001252A0">
              <w:rPr>
                <w:vertAlign w:val="superscript"/>
                <w:lang w:val="en-US"/>
              </w:rPr>
              <w:t>st</w:t>
            </w:r>
            <w:r>
              <w:rPr>
                <w:lang w:val="en-US"/>
              </w:rPr>
              <w:t xml:space="preserve"> of December 2022</w:t>
            </w:r>
            <w:r w:rsidR="0065733B">
              <w:rPr>
                <w:lang w:val="en-US"/>
              </w:rPr>
              <w:tab/>
            </w:r>
          </w:p>
          <w:p w14:paraId="4F1A8007" w14:textId="586113EC" w:rsidR="00D64AA1" w:rsidRPr="006F6775" w:rsidRDefault="00D64AA1" w:rsidP="00356E76">
            <w:pPr>
              <w:pStyle w:val="NoSpacing"/>
              <w:rPr>
                <w:lang w:val="en-US"/>
              </w:rPr>
            </w:pPr>
            <w:r w:rsidRPr="006F6775">
              <w:rPr>
                <w:lang w:val="en-US"/>
              </w:rPr>
              <w:t xml:space="preserve">in attention: </w:t>
            </w:r>
            <w:r w:rsidR="001252A0">
              <w:rPr>
                <w:lang w:val="en-US"/>
              </w:rPr>
              <w:t>Editor in chief</w:t>
            </w:r>
            <w:permEnd w:id="1803293329"/>
          </w:p>
        </w:tc>
        <w:tc>
          <w:tcPr>
            <w:tcW w:w="7478" w:type="dxa"/>
            <w:vMerge w:val="restart"/>
          </w:tcPr>
          <w:p w14:paraId="6341F1A9" w14:textId="48854F76" w:rsidR="00C518A8" w:rsidRDefault="008F3277" w:rsidP="00C518A8">
            <w:pPr>
              <w:pStyle w:val="Normal3"/>
              <w:widowControl w:val="0"/>
              <w:spacing w:after="100" w:line="240" w:lineRule="auto"/>
              <w:ind w:left="-57"/>
              <w:rPr>
                <w:rFonts w:ascii="Verdana" w:eastAsia="Verdana" w:hAnsi="Verdana" w:cs="Verdana"/>
                <w:b/>
                <w:color w:val="006AB3"/>
                <w:lang w:val="en-US"/>
              </w:rPr>
            </w:pPr>
            <w:r>
              <w:rPr>
                <w:rFonts w:ascii="Verdana" w:eastAsia="Verdana" w:hAnsi="Verdana" w:cs="Verdana"/>
                <w:b/>
                <w:color w:val="006AB3"/>
                <w:lang w:val="en-US"/>
              </w:rPr>
              <w:t>Press Release</w:t>
            </w:r>
          </w:p>
          <w:p w14:paraId="1E1D9122" w14:textId="77777777" w:rsidR="00F14D7B" w:rsidRDefault="00F14D7B" w:rsidP="00F14D7B">
            <w:pPr>
              <w:pStyle w:val="Normal3"/>
              <w:widowControl w:val="0"/>
              <w:rPr>
                <w:rFonts w:ascii="Verdana" w:eastAsia="Verdana" w:hAnsi="Verdana" w:cs="Verdana"/>
                <w:color w:val="006AB3"/>
                <w:sz w:val="16"/>
                <w:szCs w:val="16"/>
                <w:lang w:val="en-US"/>
              </w:rPr>
            </w:pPr>
          </w:p>
          <w:p w14:paraId="5F78451A" w14:textId="1A67E088" w:rsidR="00F14D7B" w:rsidRPr="00F14D7B" w:rsidRDefault="00F14D7B" w:rsidP="00F14D7B">
            <w:pPr>
              <w:pStyle w:val="Normal3"/>
              <w:widowControl w:val="0"/>
              <w:rPr>
                <w:rFonts w:ascii="Verdana" w:eastAsia="Verdana" w:hAnsi="Verdana" w:cs="Verdana"/>
                <w:color w:val="006AB3"/>
                <w:sz w:val="16"/>
                <w:szCs w:val="16"/>
                <w:lang w:val="en-US"/>
              </w:rPr>
            </w:pPr>
            <w:r w:rsidRPr="00F14D7B">
              <w:rPr>
                <w:rFonts w:ascii="Verdana" w:eastAsia="Verdana" w:hAnsi="Verdana" w:cs="Verdana"/>
                <w:color w:val="006AB3"/>
                <w:sz w:val="16"/>
                <w:szCs w:val="16"/>
                <w:lang w:val="en-US"/>
              </w:rPr>
              <w:t>Press contact</w:t>
            </w:r>
            <w:r>
              <w:rPr>
                <w:rFonts w:ascii="Verdana" w:eastAsia="Verdana" w:hAnsi="Verdana" w:cs="Verdana"/>
                <w:color w:val="006AB3"/>
                <w:sz w:val="16"/>
                <w:szCs w:val="16"/>
                <w:lang w:val="en-US"/>
              </w:rPr>
              <w:t>:</w:t>
            </w:r>
          </w:p>
          <w:p w14:paraId="23FFE005" w14:textId="77777777" w:rsidR="00F14D7B" w:rsidRPr="001C3415" w:rsidRDefault="00F14D7B" w:rsidP="00F14D7B">
            <w:pPr>
              <w:pStyle w:val="Normal3"/>
              <w:widowControl w:val="0"/>
              <w:rPr>
                <w:rFonts w:ascii="Verdana" w:eastAsia="Verdana" w:hAnsi="Verdana" w:cs="Verdana"/>
                <w:b/>
                <w:bCs/>
                <w:color w:val="006AB3"/>
                <w:sz w:val="16"/>
                <w:szCs w:val="16"/>
                <w:lang w:val="en-US"/>
              </w:rPr>
            </w:pPr>
            <w:r w:rsidRPr="001C3415">
              <w:rPr>
                <w:rFonts w:ascii="Verdana" w:eastAsia="Verdana" w:hAnsi="Verdana" w:cs="Verdana"/>
                <w:b/>
                <w:bCs/>
                <w:color w:val="006AB3"/>
                <w:sz w:val="16"/>
                <w:szCs w:val="16"/>
                <w:lang w:val="en-US"/>
              </w:rPr>
              <w:t>Eliza Frunza</w:t>
            </w:r>
          </w:p>
          <w:p w14:paraId="58C77C14" w14:textId="77777777" w:rsidR="00F14D7B" w:rsidRPr="001C3415" w:rsidRDefault="00F14D7B" w:rsidP="00F14D7B">
            <w:pPr>
              <w:pStyle w:val="Normal3"/>
              <w:widowControl w:val="0"/>
              <w:rPr>
                <w:rFonts w:ascii="Verdana" w:eastAsia="Verdana" w:hAnsi="Verdana" w:cs="Verdana"/>
                <w:b/>
                <w:bCs/>
                <w:color w:val="006AB3"/>
                <w:sz w:val="16"/>
                <w:szCs w:val="16"/>
                <w:lang w:val="en-US"/>
              </w:rPr>
            </w:pPr>
            <w:r w:rsidRPr="001C3415">
              <w:rPr>
                <w:rFonts w:ascii="Verdana" w:eastAsia="Verdana" w:hAnsi="Verdana" w:cs="Verdana"/>
                <w:b/>
                <w:bCs/>
                <w:color w:val="006AB3"/>
                <w:sz w:val="16"/>
                <w:szCs w:val="16"/>
                <w:lang w:val="en-US"/>
              </w:rPr>
              <w:t>Global Marketing &amp;</w:t>
            </w:r>
          </w:p>
          <w:p w14:paraId="2A41F709" w14:textId="03F71976" w:rsidR="00F14D7B" w:rsidRPr="001C3415" w:rsidRDefault="00F14D7B" w:rsidP="00F14D7B">
            <w:pPr>
              <w:pStyle w:val="Normal3"/>
              <w:widowControl w:val="0"/>
              <w:rPr>
                <w:rFonts w:ascii="Verdana" w:eastAsia="Verdana" w:hAnsi="Verdana" w:cs="Verdana"/>
                <w:b/>
                <w:bCs/>
                <w:color w:val="006AB3"/>
                <w:sz w:val="16"/>
                <w:szCs w:val="16"/>
                <w:lang w:val="en-US"/>
              </w:rPr>
            </w:pPr>
            <w:r w:rsidRPr="001C3415">
              <w:rPr>
                <w:rFonts w:ascii="Verdana" w:eastAsia="Verdana" w:hAnsi="Verdana" w:cs="Verdana"/>
                <w:b/>
                <w:bCs/>
                <w:color w:val="006AB3"/>
                <w:sz w:val="16"/>
                <w:szCs w:val="16"/>
                <w:lang w:val="en-US"/>
              </w:rPr>
              <w:t>Communications Manager</w:t>
            </w:r>
          </w:p>
          <w:p w14:paraId="2932BC20" w14:textId="77777777" w:rsidR="00F14D7B" w:rsidRDefault="00F14D7B" w:rsidP="00F14D7B">
            <w:pPr>
              <w:pStyle w:val="Normal3"/>
              <w:widowControl w:val="0"/>
              <w:rPr>
                <w:rFonts w:ascii="Verdana" w:eastAsia="Verdana" w:hAnsi="Verdana" w:cs="Verdana"/>
                <w:color w:val="006AB3"/>
                <w:sz w:val="16"/>
                <w:szCs w:val="16"/>
                <w:lang w:val="en-US"/>
              </w:rPr>
            </w:pPr>
          </w:p>
          <w:p w14:paraId="3FAED83B" w14:textId="190AC656" w:rsidR="00F14D7B" w:rsidRPr="00F14D7B" w:rsidRDefault="00F14D7B" w:rsidP="00F14D7B">
            <w:pPr>
              <w:pStyle w:val="Normal3"/>
              <w:widowControl w:val="0"/>
              <w:rPr>
                <w:rFonts w:ascii="Verdana" w:eastAsia="Verdana" w:hAnsi="Verdana" w:cs="Verdana"/>
                <w:color w:val="006AB3"/>
                <w:sz w:val="16"/>
                <w:szCs w:val="16"/>
                <w:lang w:val="en-US"/>
              </w:rPr>
            </w:pPr>
            <w:r w:rsidRPr="00F14D7B">
              <w:rPr>
                <w:rFonts w:ascii="Verdana" w:eastAsia="Verdana" w:hAnsi="Verdana" w:cs="Verdana"/>
                <w:color w:val="006AB3"/>
                <w:sz w:val="16"/>
                <w:szCs w:val="16"/>
                <w:lang w:val="en-US"/>
              </w:rPr>
              <w:t xml:space="preserve">T: +32 </w:t>
            </w:r>
            <w:r w:rsidR="001057A7" w:rsidRPr="001057A7">
              <w:rPr>
                <w:rFonts w:ascii="Verdana" w:eastAsia="Verdana" w:hAnsi="Verdana" w:cs="Verdana"/>
                <w:color w:val="006AB3"/>
                <w:sz w:val="16"/>
                <w:szCs w:val="16"/>
                <w:lang w:val="en-US"/>
              </w:rPr>
              <w:t>2 897 03 50</w:t>
            </w:r>
          </w:p>
          <w:p w14:paraId="34DA7D43" w14:textId="44AD34FC" w:rsidR="0065733B" w:rsidRPr="00C518A8" w:rsidRDefault="00F14D7B" w:rsidP="00D1390B">
            <w:pPr>
              <w:pStyle w:val="Normal3"/>
              <w:widowControl w:val="0"/>
              <w:spacing w:line="240" w:lineRule="auto"/>
              <w:rPr>
                <w:rFonts w:ascii="Verdana" w:eastAsia="Verdana" w:hAnsi="Verdana" w:cs="Verdana"/>
                <w:b/>
                <w:color w:val="006AB3"/>
                <w:lang w:val="en-US"/>
              </w:rPr>
            </w:pPr>
            <w:r w:rsidRPr="00F14D7B">
              <w:rPr>
                <w:rFonts w:ascii="Verdana" w:eastAsia="Verdana" w:hAnsi="Verdana" w:cs="Verdana"/>
                <w:color w:val="006AB3"/>
                <w:sz w:val="16"/>
                <w:szCs w:val="16"/>
                <w:lang w:val="en-US"/>
              </w:rPr>
              <w:t xml:space="preserve">E: </w:t>
            </w:r>
            <w:hyperlink r:id="rId9" w:history="1">
              <w:r w:rsidRPr="00715199">
                <w:rPr>
                  <w:rStyle w:val="Hyperlink"/>
                  <w:rFonts w:ascii="Verdana" w:eastAsia="Verdana" w:hAnsi="Verdana" w:cs="Verdana"/>
                  <w:sz w:val="16"/>
                  <w:szCs w:val="16"/>
                  <w:lang w:val="en-US"/>
                </w:rPr>
                <w:t>efru@lactic.com</w:t>
              </w:r>
            </w:hyperlink>
            <w:r>
              <w:rPr>
                <w:rFonts w:ascii="Verdana" w:eastAsia="Verdana" w:hAnsi="Verdana" w:cs="Verdana"/>
                <w:color w:val="006AB3"/>
                <w:sz w:val="16"/>
                <w:szCs w:val="16"/>
                <w:lang w:val="en-US"/>
              </w:rPr>
              <w:t xml:space="preserve"> </w:t>
            </w:r>
          </w:p>
        </w:tc>
      </w:tr>
      <w:tr w:rsidR="00D45D42" w:rsidRPr="009D062C" w14:paraId="4F1A800A" w14:textId="3BB199BB" w:rsidTr="001A7FA7">
        <w:trPr>
          <w:trHeight w:val="1569"/>
        </w:trPr>
        <w:tc>
          <w:tcPr>
            <w:tcW w:w="7792" w:type="dxa"/>
            <w:shd w:val="clear" w:color="auto" w:fill="auto"/>
            <w:tcMar>
              <w:top w:w="0" w:type="dxa"/>
              <w:left w:w="0" w:type="dxa"/>
              <w:bottom w:w="0" w:type="dxa"/>
              <w:right w:w="0" w:type="dxa"/>
            </w:tcMar>
          </w:tcPr>
          <w:p w14:paraId="4F1A8009" w14:textId="77777777" w:rsidR="00D45D42" w:rsidRPr="005D6210" w:rsidRDefault="00D45D42" w:rsidP="00356E76">
            <w:pPr>
              <w:pStyle w:val="NoSpacing"/>
              <w:rPr>
                <w:b/>
              </w:rPr>
            </w:pPr>
            <w:permStart w:id="556758785" w:edGrp="everyone"/>
            <w:permEnd w:id="556758785"/>
          </w:p>
        </w:tc>
        <w:tc>
          <w:tcPr>
            <w:tcW w:w="7478" w:type="dxa"/>
            <w:vMerge/>
          </w:tcPr>
          <w:p w14:paraId="27637659" w14:textId="77777777" w:rsidR="00D45D42" w:rsidRPr="006F6775" w:rsidRDefault="00D45D42" w:rsidP="00356E76">
            <w:pPr>
              <w:pStyle w:val="NoSpacing"/>
              <w:rPr>
                <w:lang w:val="en-US"/>
              </w:rPr>
            </w:pPr>
          </w:p>
        </w:tc>
      </w:tr>
    </w:tbl>
    <w:p w14:paraId="4F1A800D" w14:textId="702AD90E" w:rsidR="00B90D28" w:rsidRPr="00714937" w:rsidRDefault="00C83B9D" w:rsidP="00D45D42">
      <w:pPr>
        <w:pStyle w:val="Normal1"/>
        <w:widowControl w:val="0"/>
        <w:pBdr>
          <w:top w:val="nil"/>
          <w:left w:val="nil"/>
          <w:bottom w:val="nil"/>
          <w:right w:val="nil"/>
          <w:between w:val="nil"/>
        </w:pBdr>
        <w:ind w:left="-180"/>
        <w:rPr>
          <w:rFonts w:ascii="Verdana" w:eastAsia="Verdana" w:hAnsi="Verdana" w:cstheme="majorBidi"/>
          <w:b/>
          <w:iCs/>
          <w:lang w:val="en-US"/>
        </w:rPr>
      </w:pPr>
      <w:permStart w:id="1923500436" w:edGrp="everyone"/>
      <w:r w:rsidRPr="00714937">
        <w:rPr>
          <w:rFonts w:ascii="Verdana" w:eastAsia="Verdana" w:hAnsi="Verdana" w:cstheme="majorBidi"/>
          <w:b/>
          <w:iCs/>
          <w:lang w:val="en-US"/>
        </w:rPr>
        <w:t>Naturalness and high quality, a major trend for bakery industry where Galactic continues to innovate!</w:t>
      </w:r>
    </w:p>
    <w:p w14:paraId="449FA72F" w14:textId="77777777" w:rsidR="00C83B9D" w:rsidRPr="00714937" w:rsidRDefault="00C83B9D" w:rsidP="00C83B9D">
      <w:pPr>
        <w:pStyle w:val="Normal1"/>
        <w:widowControl w:val="0"/>
        <w:pBdr>
          <w:top w:val="nil"/>
          <w:left w:val="nil"/>
          <w:bottom w:val="nil"/>
          <w:right w:val="nil"/>
          <w:between w:val="nil"/>
        </w:pBdr>
        <w:ind w:left="-142"/>
        <w:rPr>
          <w:rFonts w:ascii="Verdana" w:eastAsia="Verdana" w:hAnsi="Verdana" w:cstheme="majorBidi"/>
          <w:b/>
          <w:iCs/>
          <w:lang w:val="en-US"/>
        </w:rPr>
      </w:pPr>
    </w:p>
    <w:p w14:paraId="3A400EE1" w14:textId="77777777" w:rsidR="00092FDE" w:rsidRPr="00714937" w:rsidRDefault="00993391" w:rsidP="00092FDE">
      <w:pPr>
        <w:ind w:left="-180"/>
        <w:jc w:val="both"/>
        <w:rPr>
          <w:lang w:val="en-US"/>
        </w:rPr>
      </w:pPr>
      <w:r w:rsidRPr="00714937">
        <w:rPr>
          <w:b/>
          <w:bCs/>
          <w:lang w:val="en-US"/>
        </w:rPr>
        <w:t>Brussels, 1</w:t>
      </w:r>
      <w:r w:rsidRPr="00714937">
        <w:rPr>
          <w:b/>
          <w:bCs/>
          <w:vertAlign w:val="superscript"/>
          <w:lang w:val="en-US"/>
        </w:rPr>
        <w:t>st</w:t>
      </w:r>
      <w:r w:rsidRPr="00714937">
        <w:rPr>
          <w:b/>
          <w:bCs/>
          <w:lang w:val="en-US"/>
        </w:rPr>
        <w:t xml:space="preserve"> of December 2022</w:t>
      </w:r>
      <w:r w:rsidRPr="00714937">
        <w:rPr>
          <w:lang w:val="en-US"/>
        </w:rPr>
        <w:t xml:space="preserve"> - </w:t>
      </w:r>
      <w:r w:rsidR="00092FDE" w:rsidRPr="00714937">
        <w:rPr>
          <w:i/>
          <w:iCs/>
          <w:lang w:val="en-US"/>
        </w:rPr>
        <w:t>Today, consumers seek clear and transparent label, with natural ingredients. This trend became a game changer, as it is hard to combine naturalness, freshness, and high quality in today’s food products.</w:t>
      </w:r>
    </w:p>
    <w:p w14:paraId="1F23D4C2" w14:textId="77777777" w:rsidR="00092FDE" w:rsidRPr="00714937" w:rsidRDefault="00092FDE" w:rsidP="00092FDE">
      <w:pPr>
        <w:ind w:left="-180"/>
        <w:jc w:val="both"/>
        <w:rPr>
          <w:lang w:val="en-US"/>
        </w:rPr>
      </w:pPr>
    </w:p>
    <w:p w14:paraId="4687AFD2" w14:textId="6EFAC727" w:rsidR="00092FDE" w:rsidRPr="00714937" w:rsidRDefault="00092FDE" w:rsidP="00092FDE">
      <w:pPr>
        <w:ind w:left="-180"/>
        <w:jc w:val="both"/>
        <w:rPr>
          <w:b/>
          <w:bCs/>
          <w:sz w:val="16"/>
          <w:szCs w:val="16"/>
          <w:lang w:val="en-US"/>
        </w:rPr>
      </w:pPr>
      <w:r w:rsidRPr="00714937">
        <w:rPr>
          <w:b/>
          <w:bCs/>
          <w:sz w:val="16"/>
          <w:szCs w:val="16"/>
          <w:lang w:val="en-US"/>
        </w:rPr>
        <w:t>According to Global Data, the bakery industry grew by 6.9% between 2016 and 2021, and it is forecast to grow by 5.5% until 2026.</w:t>
      </w:r>
    </w:p>
    <w:p w14:paraId="7E6A3E88" w14:textId="77777777" w:rsidR="00497ADF" w:rsidRPr="00714937" w:rsidRDefault="00497ADF" w:rsidP="00092FDE">
      <w:pPr>
        <w:ind w:left="-180"/>
        <w:jc w:val="both"/>
        <w:rPr>
          <w:sz w:val="16"/>
          <w:szCs w:val="16"/>
          <w:lang w:val="en-US"/>
        </w:rPr>
      </w:pPr>
    </w:p>
    <w:p w14:paraId="5E70E7AD" w14:textId="2B3D2A79" w:rsidR="00092FDE" w:rsidRPr="00714937" w:rsidRDefault="00092FDE" w:rsidP="00092FDE">
      <w:pPr>
        <w:ind w:left="-180"/>
        <w:jc w:val="both"/>
        <w:rPr>
          <w:sz w:val="16"/>
          <w:szCs w:val="16"/>
          <w:lang w:val="en-US"/>
        </w:rPr>
      </w:pPr>
      <w:r w:rsidRPr="00714937">
        <w:rPr>
          <w:sz w:val="16"/>
          <w:szCs w:val="16"/>
          <w:lang w:val="en-US"/>
        </w:rPr>
        <w:t>Venturing deep into the field of bakery Galactic brings today a new natural ingredient specially designed for the sweet bakery sector. This innovation was formulated by optimizing different types of fermentation to bring a truly new experience to the market. It brings enjoyable mild flavors to a variety of sweet baked goods and ensures high quality and freshness throughout shelf-life. Being a natural solution, it offers label-friendliness and options for on-pack claims like “with 100% natural ingredients” to baked good</w:t>
      </w:r>
      <w:r w:rsidR="00A82359" w:rsidRPr="00714937">
        <w:rPr>
          <w:sz w:val="16"/>
          <w:szCs w:val="16"/>
          <w:lang w:val="en-US"/>
        </w:rPr>
        <w:t>s</w:t>
      </w:r>
      <w:r w:rsidRPr="00714937">
        <w:rPr>
          <w:sz w:val="16"/>
          <w:szCs w:val="16"/>
          <w:lang w:val="en-US"/>
        </w:rPr>
        <w:t xml:space="preserve"> manufacturers around the globe.</w:t>
      </w:r>
    </w:p>
    <w:p w14:paraId="5B76D90A" w14:textId="77777777" w:rsidR="00497ADF" w:rsidRPr="00714937" w:rsidRDefault="00497ADF" w:rsidP="00092FDE">
      <w:pPr>
        <w:ind w:left="-180"/>
        <w:jc w:val="both"/>
        <w:rPr>
          <w:sz w:val="16"/>
          <w:szCs w:val="16"/>
          <w:lang w:val="en-US"/>
        </w:rPr>
      </w:pPr>
    </w:p>
    <w:p w14:paraId="2C74B044" w14:textId="77777777" w:rsidR="00092FDE" w:rsidRPr="00714937" w:rsidRDefault="00092FDE" w:rsidP="00092FDE">
      <w:pPr>
        <w:ind w:left="-180"/>
        <w:jc w:val="both"/>
        <w:rPr>
          <w:sz w:val="16"/>
          <w:szCs w:val="16"/>
          <w:lang w:val="en-US"/>
        </w:rPr>
      </w:pPr>
      <w:r w:rsidRPr="00714937">
        <w:rPr>
          <w:b/>
          <w:bCs/>
          <w:sz w:val="16"/>
          <w:szCs w:val="16"/>
          <w:lang w:val="en-US"/>
        </w:rPr>
        <w:t>GALIMAX FLAVOR K-10</w:t>
      </w:r>
      <w:r w:rsidRPr="00714937">
        <w:rPr>
          <w:sz w:val="16"/>
          <w:szCs w:val="16"/>
          <w:lang w:val="en-US"/>
        </w:rPr>
        <w:t xml:space="preserve"> is a natural ingredient produced by slow fermentation of sugar, applied today in a big variety of baked goods and fillings, such as madeleines, muffins, crêpes, cheesecake, chocolate fillings and fruit jams maintaining the qualitative properties of these foods throughout their entire shelf-life. </w:t>
      </w:r>
    </w:p>
    <w:p w14:paraId="0766BA3E" w14:textId="77777777" w:rsidR="00497ADF" w:rsidRPr="00714937" w:rsidRDefault="00497ADF" w:rsidP="00092FDE">
      <w:pPr>
        <w:ind w:left="-180"/>
        <w:jc w:val="both"/>
        <w:rPr>
          <w:sz w:val="16"/>
          <w:szCs w:val="16"/>
          <w:lang w:val="en-US"/>
        </w:rPr>
      </w:pPr>
    </w:p>
    <w:p w14:paraId="139AE112" w14:textId="77777777" w:rsidR="00092FDE" w:rsidRPr="00714937" w:rsidRDefault="00092FDE" w:rsidP="00092FDE">
      <w:pPr>
        <w:ind w:left="-180"/>
        <w:jc w:val="both"/>
        <w:rPr>
          <w:sz w:val="16"/>
          <w:szCs w:val="16"/>
          <w:lang w:val="en-US"/>
        </w:rPr>
      </w:pPr>
      <w:r w:rsidRPr="00714937">
        <w:rPr>
          <w:i/>
          <w:iCs/>
          <w:sz w:val="16"/>
          <w:szCs w:val="16"/>
          <w:lang w:val="en-US"/>
        </w:rPr>
        <w:t xml:space="preserve">“We’re always looking to bring the solutions to the food industry that manufacturers globally are looking for. It is still a challenge to combine naturalness, good taste, and freshness throughout shelf-life into one ingredient. That’s why I’m so excited that with the support of the entire team of experts at Galactic we can continuously add new solutions to our portfolio. We will continue to </w:t>
      </w:r>
      <w:proofErr w:type="gramStart"/>
      <w:r w:rsidRPr="00714937">
        <w:rPr>
          <w:i/>
          <w:iCs/>
          <w:sz w:val="16"/>
          <w:szCs w:val="16"/>
          <w:lang w:val="en-US"/>
        </w:rPr>
        <w:t>look into</w:t>
      </w:r>
      <w:proofErr w:type="gramEnd"/>
      <w:r w:rsidRPr="00714937">
        <w:rPr>
          <w:i/>
          <w:iCs/>
          <w:sz w:val="16"/>
          <w:szCs w:val="16"/>
          <w:lang w:val="en-US"/>
        </w:rPr>
        <w:t xml:space="preserve"> the needs of the market and use our expertise in natural fermentation ingredients to answer our customers’</w:t>
      </w:r>
      <w:r w:rsidRPr="00714937">
        <w:rPr>
          <w:sz w:val="16"/>
          <w:szCs w:val="16"/>
          <w:lang w:val="en-US"/>
        </w:rPr>
        <w:t xml:space="preserve"> </w:t>
      </w:r>
      <w:r w:rsidRPr="00714937">
        <w:rPr>
          <w:i/>
          <w:iCs/>
          <w:sz w:val="16"/>
          <w:szCs w:val="16"/>
          <w:lang w:val="en-US"/>
        </w:rPr>
        <w:t>needs.”</w:t>
      </w:r>
      <w:r w:rsidRPr="00714937">
        <w:rPr>
          <w:sz w:val="16"/>
          <w:szCs w:val="16"/>
          <w:lang w:val="en-US"/>
        </w:rPr>
        <w:t xml:space="preserve"> says </w:t>
      </w:r>
      <w:r w:rsidRPr="00714937">
        <w:rPr>
          <w:b/>
          <w:bCs/>
          <w:sz w:val="16"/>
          <w:szCs w:val="16"/>
          <w:lang w:val="en-US"/>
        </w:rPr>
        <w:t>Katrien LAMBEENS, Group Product Manager at Galactic</w:t>
      </w:r>
      <w:r w:rsidRPr="00714937">
        <w:rPr>
          <w:sz w:val="16"/>
          <w:szCs w:val="16"/>
          <w:lang w:val="en-US"/>
        </w:rPr>
        <w:t>.</w:t>
      </w:r>
    </w:p>
    <w:p w14:paraId="23E8D3F7" w14:textId="77777777" w:rsidR="00497ADF" w:rsidRPr="00714937" w:rsidRDefault="00497ADF" w:rsidP="00092FDE">
      <w:pPr>
        <w:ind w:left="-180"/>
        <w:jc w:val="both"/>
        <w:rPr>
          <w:sz w:val="16"/>
          <w:szCs w:val="16"/>
          <w:lang w:val="en-US"/>
        </w:rPr>
      </w:pPr>
    </w:p>
    <w:p w14:paraId="1C4D12B3" w14:textId="77777777" w:rsidR="003E7FAC" w:rsidRPr="00714937" w:rsidRDefault="00092FDE" w:rsidP="001E6D0C">
      <w:pPr>
        <w:ind w:left="-180"/>
        <w:jc w:val="both"/>
        <w:rPr>
          <w:sz w:val="16"/>
          <w:szCs w:val="16"/>
          <w:lang w:val="en-US"/>
        </w:rPr>
      </w:pPr>
      <w:r w:rsidRPr="00714937">
        <w:rPr>
          <w:sz w:val="16"/>
          <w:szCs w:val="16"/>
          <w:lang w:val="en-US"/>
        </w:rPr>
        <w:t xml:space="preserve">The Galactic local food application experts are available to support Food manufactures </w:t>
      </w:r>
    </w:p>
    <w:p w14:paraId="64076CB4" w14:textId="77777777" w:rsidR="003E7FAC" w:rsidRPr="00714937" w:rsidRDefault="00092FDE" w:rsidP="001E6D0C">
      <w:pPr>
        <w:ind w:left="-180"/>
        <w:jc w:val="both"/>
        <w:rPr>
          <w:sz w:val="16"/>
          <w:szCs w:val="16"/>
          <w:lang w:val="en-US"/>
        </w:rPr>
      </w:pPr>
      <w:r w:rsidRPr="00714937">
        <w:rPr>
          <w:sz w:val="16"/>
          <w:szCs w:val="16"/>
          <w:lang w:val="en-US"/>
        </w:rPr>
        <w:t xml:space="preserve">all over Europe, Americas and Asia with formulations and processing advice to </w:t>
      </w:r>
    </w:p>
    <w:p w14:paraId="1CAAC922" w14:textId="53D31632" w:rsidR="001E6D0C" w:rsidRDefault="00092FDE" w:rsidP="001E6D0C">
      <w:pPr>
        <w:ind w:left="-180"/>
        <w:jc w:val="both"/>
        <w:rPr>
          <w:sz w:val="16"/>
          <w:szCs w:val="16"/>
          <w:lang w:val="en-US"/>
        </w:rPr>
      </w:pPr>
      <w:r w:rsidRPr="00714937">
        <w:rPr>
          <w:sz w:val="16"/>
          <w:szCs w:val="16"/>
          <w:lang w:val="en-US"/>
        </w:rPr>
        <w:t>ensure a high-quality final product.</w:t>
      </w:r>
    </w:p>
    <w:permEnd w:id="1923500436"/>
    <w:p w14:paraId="1A441F91" w14:textId="7724367E" w:rsidR="00890BAC" w:rsidRPr="001E6D0C" w:rsidRDefault="00890BAC" w:rsidP="00B87E9A">
      <w:pPr>
        <w:jc w:val="both"/>
        <w:rPr>
          <w:rFonts w:eastAsia="Verdana" w:cs="Verdana"/>
          <w:b/>
          <w:sz w:val="16"/>
          <w:szCs w:val="16"/>
          <w:lang w:val="en-US"/>
        </w:rPr>
      </w:pPr>
    </w:p>
    <w:sectPr w:rsidR="00890BAC" w:rsidRPr="001E6D0C" w:rsidSect="00A21487">
      <w:headerReference w:type="default" r:id="rId10"/>
      <w:footerReference w:type="default" r:id="rId11"/>
      <w:pgSz w:w="11909" w:h="16834"/>
      <w:pgMar w:top="4693" w:right="2978" w:bottom="2410" w:left="1350" w:header="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E154" w14:textId="77777777" w:rsidR="001F3A55" w:rsidRDefault="001F3A55" w:rsidP="00A3483D">
      <w:r>
        <w:separator/>
      </w:r>
    </w:p>
  </w:endnote>
  <w:endnote w:type="continuationSeparator" w:id="0">
    <w:p w14:paraId="4D243674" w14:textId="77777777" w:rsidR="001F3A55" w:rsidRDefault="001F3A55" w:rsidP="00A3483D">
      <w:r>
        <w:continuationSeparator/>
      </w:r>
    </w:p>
  </w:endnote>
  <w:endnote w:type="continuationNotice" w:id="1">
    <w:p w14:paraId="07425A9F" w14:textId="77777777" w:rsidR="001F3A55" w:rsidRDefault="001F3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802B" w14:textId="77777777" w:rsidR="00A3483D" w:rsidRDefault="001C5F05">
    <w:pPr>
      <w:pStyle w:val="Normal1"/>
    </w:pPr>
    <w:r>
      <w:rPr>
        <w:noProof/>
      </w:rPr>
      <w:drawing>
        <wp:anchor distT="0" distB="0" distL="114300" distR="114300" simplePos="0" relativeHeight="251658241" behindDoc="1" locked="0" layoutInCell="1" allowOverlap="1" wp14:anchorId="4F1A8036" wp14:editId="4F1A8037">
          <wp:simplePos x="0" y="0"/>
          <wp:positionH relativeFrom="column">
            <wp:posOffset>3536315</wp:posOffset>
          </wp:positionH>
          <wp:positionV relativeFrom="paragraph">
            <wp:posOffset>-2153285</wp:posOffset>
          </wp:positionV>
          <wp:extent cx="2944495" cy="2933700"/>
          <wp:effectExtent l="19050" t="0" r="8255" b="0"/>
          <wp:wrapNone/>
          <wp:docPr id="12" name="Рисунок 13" descr="graphics_below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hics_below3-02"/>
                  <pic:cNvPicPr>
                    <a:picLocks noChangeAspect="1" noChangeArrowheads="1"/>
                  </pic:cNvPicPr>
                </pic:nvPicPr>
                <pic:blipFill>
                  <a:blip r:embed="rId1"/>
                  <a:srcRect/>
                  <a:stretch>
                    <a:fillRect/>
                  </a:stretch>
                </pic:blipFill>
                <pic:spPr bwMode="auto">
                  <a:xfrm>
                    <a:off x="0" y="0"/>
                    <a:ext cx="2944495" cy="2933700"/>
                  </a:xfrm>
                  <a:prstGeom prst="rect">
                    <a:avLst/>
                  </a:prstGeom>
                  <a:noFill/>
                  <a:ln w="9525">
                    <a:noFill/>
                    <a:miter lim="800000"/>
                    <a:headEnd/>
                    <a:tailEnd/>
                  </a:ln>
                </pic:spPr>
              </pic:pic>
            </a:graphicData>
          </a:graphic>
        </wp:anchor>
      </w:drawing>
    </w:r>
  </w:p>
  <w:tbl>
    <w:tblPr>
      <w:tblW w:w="5130" w:type="dxa"/>
      <w:tblInd w:w="-270" w:type="dxa"/>
      <w:tblLayout w:type="fixed"/>
      <w:tblCellMar>
        <w:top w:w="100" w:type="dxa"/>
        <w:left w:w="100" w:type="dxa"/>
        <w:bottom w:w="100" w:type="dxa"/>
        <w:right w:w="100" w:type="dxa"/>
      </w:tblCellMar>
      <w:tblLook w:val="0600" w:firstRow="0" w:lastRow="0" w:firstColumn="0" w:lastColumn="0" w:noHBand="1" w:noVBand="1"/>
    </w:tblPr>
    <w:tblGrid>
      <w:gridCol w:w="5130"/>
    </w:tblGrid>
    <w:tr w:rsidR="00912CB4" w:rsidRPr="000B1F49" w14:paraId="4F1A8030" w14:textId="77777777" w:rsidTr="005D6210">
      <w:trPr>
        <w:trHeight w:val="980"/>
      </w:trPr>
      <w:tc>
        <w:tcPr>
          <w:tcW w:w="5130" w:type="dxa"/>
          <w:shd w:val="clear" w:color="auto" w:fill="auto"/>
          <w:tcMar>
            <w:top w:w="0" w:type="dxa"/>
            <w:left w:w="0" w:type="dxa"/>
            <w:bottom w:w="0" w:type="dxa"/>
            <w:right w:w="0" w:type="dxa"/>
          </w:tcMar>
          <w:vAlign w:val="center"/>
        </w:tcPr>
        <w:p w14:paraId="75F50EA5" w14:textId="77777777" w:rsidR="00B007DB" w:rsidRDefault="00B007DB" w:rsidP="00C5257A">
          <w:pPr>
            <w:ind w:left="-180"/>
            <w:jc w:val="both"/>
            <w:rPr>
              <w:lang w:val="fr-BE"/>
            </w:rPr>
          </w:pPr>
        </w:p>
        <w:p w14:paraId="25405B0A" w14:textId="37E4BED8" w:rsidR="00C5257A" w:rsidRPr="00F05809" w:rsidRDefault="00B007DB" w:rsidP="005D6210">
          <w:pPr>
            <w:ind w:left="90"/>
            <w:jc w:val="both"/>
            <w:rPr>
              <w:color w:val="005AC8"/>
              <w:sz w:val="12"/>
              <w:szCs w:val="12"/>
              <w:lang w:val="en-US"/>
            </w:rPr>
          </w:pPr>
          <w:r w:rsidRPr="00F05809">
            <w:rPr>
              <w:color w:val="005AC8"/>
              <w:sz w:val="12"/>
              <w:szCs w:val="12"/>
              <w:lang w:val="en-US"/>
            </w:rPr>
            <w:t xml:space="preserve">Galactic is </w:t>
          </w:r>
          <w:r w:rsidR="00C5257A" w:rsidRPr="00F05809">
            <w:rPr>
              <w:color w:val="005AC8"/>
              <w:sz w:val="12"/>
              <w:szCs w:val="12"/>
              <w:lang w:val="en-US"/>
            </w:rPr>
            <w:t xml:space="preserve">one of the world’s leading producers of natural ingredients and </w:t>
          </w:r>
          <w:r w:rsidR="00FE1C53" w:rsidRPr="00F05809">
            <w:rPr>
              <w:color w:val="005AC8"/>
              <w:sz w:val="12"/>
              <w:szCs w:val="12"/>
              <w:lang w:val="en-US"/>
            </w:rPr>
            <w:t xml:space="preserve">derivates </w:t>
          </w:r>
          <w:r w:rsidR="00C5257A" w:rsidRPr="00F05809">
            <w:rPr>
              <w:color w:val="005AC8"/>
              <w:sz w:val="12"/>
              <w:szCs w:val="12"/>
              <w:lang w:val="en-US"/>
            </w:rPr>
            <w:t xml:space="preserve">for over 30 years. </w:t>
          </w:r>
          <w:r w:rsidR="00C73FB3" w:rsidRPr="00F05809">
            <w:rPr>
              <w:color w:val="005AC8"/>
              <w:sz w:val="12"/>
              <w:szCs w:val="12"/>
              <w:lang w:val="en-US"/>
            </w:rPr>
            <w:t>Through</w:t>
          </w:r>
          <w:r w:rsidR="00C5257A" w:rsidRPr="00F05809">
            <w:rPr>
              <w:color w:val="005AC8"/>
              <w:sz w:val="12"/>
              <w:szCs w:val="12"/>
              <w:lang w:val="en-US"/>
            </w:rPr>
            <w:t xml:space="preserve"> a fermentation process of sugar and non-GMO microorganisms, we pride ourselves on developing a broad range of natural antimicrobials and ingredients, all dedicated to food manufacturers. </w:t>
          </w:r>
        </w:p>
        <w:p w14:paraId="4F1A802C" w14:textId="533BD075" w:rsidR="00C5257A" w:rsidRPr="00F05809" w:rsidRDefault="00C5257A" w:rsidP="00F05809">
          <w:pPr>
            <w:ind w:left="90"/>
            <w:jc w:val="both"/>
            <w:rPr>
              <w:b/>
              <w:bCs/>
              <w:color w:val="005AC8"/>
              <w:sz w:val="12"/>
              <w:szCs w:val="12"/>
              <w:lang w:val="en-US"/>
            </w:rPr>
          </w:pPr>
          <w:r w:rsidRPr="00F05809">
            <w:rPr>
              <w:b/>
              <w:bCs/>
              <w:color w:val="005AC8"/>
              <w:sz w:val="12"/>
              <w:szCs w:val="12"/>
              <w:lang w:val="en-US"/>
            </w:rPr>
            <w:t>Our products and services are available in over 70 countries around the world, all produced by production facilities and high-performance labs located in Europe, North America, and Asia</w:t>
          </w:r>
          <w:r w:rsidR="00F05809">
            <w:rPr>
              <w:b/>
              <w:bCs/>
              <w:color w:val="005AC8"/>
              <w:sz w:val="12"/>
              <w:szCs w:val="12"/>
              <w:lang w:val="en-US"/>
            </w:rPr>
            <w:t>.</w:t>
          </w:r>
        </w:p>
        <w:p w14:paraId="4F1A802F" w14:textId="0D42214E" w:rsidR="00912CB4" w:rsidRPr="006A116F" w:rsidRDefault="00912CB4" w:rsidP="006A116F">
          <w:pPr>
            <w:pStyle w:val="Heading8"/>
            <w:rPr>
              <w:rFonts w:eastAsia="Verdana"/>
              <w:b/>
              <w:color w:val="006AB3"/>
              <w:lang w:val="ro-RO"/>
            </w:rPr>
          </w:pPr>
        </w:p>
      </w:tc>
    </w:tr>
  </w:tbl>
  <w:p w14:paraId="4F1A8031" w14:textId="77777777" w:rsidR="00A3483D" w:rsidRPr="006A116F" w:rsidRDefault="00A3483D">
    <w:pPr>
      <w:pStyle w:val="Normal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896A" w14:textId="77777777" w:rsidR="001F3A55" w:rsidRDefault="001F3A55" w:rsidP="00A3483D">
      <w:r>
        <w:separator/>
      </w:r>
    </w:p>
  </w:footnote>
  <w:footnote w:type="continuationSeparator" w:id="0">
    <w:p w14:paraId="5B6651BC" w14:textId="77777777" w:rsidR="001F3A55" w:rsidRDefault="001F3A55" w:rsidP="00A3483D">
      <w:r>
        <w:continuationSeparator/>
      </w:r>
    </w:p>
  </w:footnote>
  <w:footnote w:type="continuationNotice" w:id="1">
    <w:p w14:paraId="4BE5F88D" w14:textId="77777777" w:rsidR="001F3A55" w:rsidRDefault="001F3A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801B" w14:textId="77777777" w:rsidR="00A3483D" w:rsidRDefault="00A3483D">
    <w:pPr>
      <w:pStyle w:val="Normal1"/>
    </w:pPr>
  </w:p>
  <w:tbl>
    <w:tblPr>
      <w:tblW w:w="11460" w:type="dxa"/>
      <w:tblInd w:w="-859" w:type="dxa"/>
      <w:tblLayout w:type="fixed"/>
      <w:tblCellMar>
        <w:top w:w="100" w:type="dxa"/>
        <w:left w:w="100" w:type="dxa"/>
        <w:bottom w:w="100" w:type="dxa"/>
        <w:right w:w="100" w:type="dxa"/>
      </w:tblCellMar>
      <w:tblLook w:val="0600" w:firstRow="0" w:lastRow="0" w:firstColumn="0" w:lastColumn="0" w:noHBand="1" w:noVBand="1"/>
    </w:tblPr>
    <w:tblGrid>
      <w:gridCol w:w="8640"/>
      <w:gridCol w:w="2820"/>
    </w:tblGrid>
    <w:tr w:rsidR="00A3483D" w14:paraId="4F1A801E" w14:textId="77777777" w:rsidTr="006F6775">
      <w:trPr>
        <w:trHeight w:val="2115"/>
      </w:trPr>
      <w:tc>
        <w:tcPr>
          <w:tcW w:w="8640" w:type="dxa"/>
          <w:vMerge w:val="restart"/>
          <w:shd w:val="clear" w:color="auto" w:fill="auto"/>
          <w:tcMar>
            <w:top w:w="100" w:type="dxa"/>
            <w:left w:w="100" w:type="dxa"/>
            <w:bottom w:w="100" w:type="dxa"/>
            <w:right w:w="100" w:type="dxa"/>
          </w:tcMar>
        </w:tcPr>
        <w:p w14:paraId="4F1A801C" w14:textId="77777777" w:rsidR="00A3483D" w:rsidRDefault="001C5F05" w:rsidP="006F6775">
          <w:pPr>
            <w:pStyle w:val="Normal1"/>
            <w:widowControl w:val="0"/>
            <w:pBdr>
              <w:top w:val="nil"/>
              <w:left w:val="nil"/>
              <w:bottom w:val="nil"/>
              <w:right w:val="nil"/>
              <w:between w:val="nil"/>
            </w:pBdr>
            <w:spacing w:before="1000" w:line="14" w:lineRule="auto"/>
            <w:ind w:left="-180"/>
          </w:pPr>
          <w:r>
            <w:rPr>
              <w:rFonts w:ascii="Verdana" w:eastAsia="Verdana" w:hAnsi="Verdana" w:cs="Verdana"/>
              <w:b/>
              <w:noProof/>
              <w:sz w:val="18"/>
              <w:szCs w:val="18"/>
            </w:rPr>
            <w:drawing>
              <wp:anchor distT="0" distB="0" distL="114300" distR="114300" simplePos="0" relativeHeight="251658240" behindDoc="0" locked="0" layoutInCell="1" allowOverlap="1" wp14:anchorId="4F1A8032" wp14:editId="4F1A8033">
                <wp:simplePos x="0" y="0"/>
                <wp:positionH relativeFrom="column">
                  <wp:posOffset>4984115</wp:posOffset>
                </wp:positionH>
                <wp:positionV relativeFrom="paragraph">
                  <wp:posOffset>-635</wp:posOffset>
                </wp:positionV>
                <wp:extent cx="2286000" cy="1238250"/>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t="12726" r="21222" b="13300"/>
                        <a:stretch>
                          <a:fillRect/>
                        </a:stretch>
                      </pic:blipFill>
                      <pic:spPr bwMode="auto">
                        <a:xfrm>
                          <a:off x="0" y="0"/>
                          <a:ext cx="2286000" cy="1238250"/>
                        </a:xfrm>
                        <a:prstGeom prst="rect">
                          <a:avLst/>
                        </a:prstGeom>
                        <a:noFill/>
                        <a:ln w="9525">
                          <a:noFill/>
                          <a:miter lim="800000"/>
                          <a:headEnd/>
                          <a:tailEnd/>
                        </a:ln>
                      </pic:spPr>
                    </pic:pic>
                  </a:graphicData>
                </a:graphic>
              </wp:anchor>
            </w:drawing>
          </w:r>
          <w:r>
            <w:rPr>
              <w:rFonts w:ascii="Verdana" w:eastAsia="Verdana" w:hAnsi="Verdana" w:cs="Verdana"/>
              <w:b/>
              <w:noProof/>
              <w:sz w:val="18"/>
              <w:szCs w:val="18"/>
            </w:rPr>
            <w:drawing>
              <wp:inline distT="0" distB="0" distL="0" distR="0" wp14:anchorId="4F1A8034" wp14:editId="4F1A8035">
                <wp:extent cx="1924685" cy="925195"/>
                <wp:effectExtent l="1905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srcRect/>
                        <a:stretch>
                          <a:fillRect/>
                        </a:stretch>
                      </pic:blipFill>
                      <pic:spPr bwMode="auto">
                        <a:xfrm>
                          <a:off x="0" y="0"/>
                          <a:ext cx="1924685" cy="925195"/>
                        </a:xfrm>
                        <a:prstGeom prst="rect">
                          <a:avLst/>
                        </a:prstGeom>
                        <a:noFill/>
                        <a:ln w="9525">
                          <a:noFill/>
                          <a:miter lim="800000"/>
                          <a:headEnd/>
                          <a:tailEnd/>
                        </a:ln>
                      </pic:spPr>
                    </pic:pic>
                  </a:graphicData>
                </a:graphic>
              </wp:inline>
            </w:drawing>
          </w:r>
        </w:p>
      </w:tc>
      <w:tc>
        <w:tcPr>
          <w:tcW w:w="2820" w:type="dxa"/>
          <w:shd w:val="clear" w:color="auto" w:fill="auto"/>
          <w:tcMar>
            <w:top w:w="0" w:type="dxa"/>
            <w:left w:w="0" w:type="dxa"/>
            <w:bottom w:w="0" w:type="dxa"/>
            <w:right w:w="0" w:type="dxa"/>
          </w:tcMar>
          <w:vAlign w:val="center"/>
        </w:tcPr>
        <w:p w14:paraId="4F1A801D" w14:textId="77777777" w:rsidR="00A3483D" w:rsidRDefault="00A3483D" w:rsidP="006F6775">
          <w:pPr>
            <w:pStyle w:val="Normal1"/>
            <w:widowControl w:val="0"/>
            <w:pBdr>
              <w:top w:val="nil"/>
              <w:left w:val="nil"/>
              <w:bottom w:val="nil"/>
              <w:right w:val="nil"/>
              <w:between w:val="nil"/>
            </w:pBdr>
            <w:spacing w:line="14" w:lineRule="auto"/>
            <w:ind w:right="-150"/>
            <w:jc w:val="right"/>
          </w:pPr>
        </w:p>
      </w:tc>
    </w:tr>
    <w:tr w:rsidR="00A3483D" w:rsidRPr="00530FBA" w14:paraId="4F1A8029" w14:textId="77777777" w:rsidTr="006F6775">
      <w:trPr>
        <w:trHeight w:val="530"/>
      </w:trPr>
      <w:tc>
        <w:tcPr>
          <w:tcW w:w="8640" w:type="dxa"/>
          <w:vMerge/>
          <w:shd w:val="clear" w:color="auto" w:fill="auto"/>
          <w:tcMar>
            <w:top w:w="100" w:type="dxa"/>
            <w:left w:w="100" w:type="dxa"/>
            <w:bottom w:w="100" w:type="dxa"/>
            <w:right w:w="100" w:type="dxa"/>
          </w:tcMar>
        </w:tcPr>
        <w:p w14:paraId="4F1A801F" w14:textId="77777777" w:rsidR="00A3483D" w:rsidRDefault="00A3483D" w:rsidP="006F6775">
          <w:pPr>
            <w:pStyle w:val="Normal1"/>
            <w:widowControl w:val="0"/>
            <w:pBdr>
              <w:top w:val="nil"/>
              <w:left w:val="nil"/>
              <w:bottom w:val="nil"/>
              <w:right w:val="nil"/>
              <w:between w:val="nil"/>
            </w:pBdr>
            <w:spacing w:line="240" w:lineRule="auto"/>
          </w:pPr>
        </w:p>
      </w:tc>
      <w:tc>
        <w:tcPr>
          <w:tcW w:w="2820" w:type="dxa"/>
          <w:shd w:val="clear" w:color="auto" w:fill="auto"/>
          <w:tcMar>
            <w:top w:w="0" w:type="dxa"/>
            <w:left w:w="0" w:type="dxa"/>
            <w:bottom w:w="0" w:type="dxa"/>
            <w:right w:w="0" w:type="dxa"/>
          </w:tcMar>
        </w:tcPr>
        <w:p w14:paraId="4F1A8020" w14:textId="77777777" w:rsidR="00A3483D" w:rsidRPr="006F6775" w:rsidRDefault="004F4388" w:rsidP="006F6775">
          <w:pPr>
            <w:pStyle w:val="Normal1"/>
            <w:widowControl w:val="0"/>
            <w:spacing w:line="240" w:lineRule="auto"/>
            <w:rPr>
              <w:rFonts w:ascii="Verdana" w:eastAsia="Verdana" w:hAnsi="Verdana" w:cs="Verdana"/>
              <w:b/>
              <w:sz w:val="16"/>
              <w:szCs w:val="16"/>
              <w:lang w:val="en-US"/>
            </w:rPr>
          </w:pPr>
          <w:r w:rsidRPr="006F6775">
            <w:rPr>
              <w:rFonts w:ascii="Verdana" w:eastAsia="Verdana" w:hAnsi="Verdana" w:cs="Verdana"/>
              <w:b/>
              <w:sz w:val="16"/>
              <w:szCs w:val="16"/>
              <w:lang w:val="en-US"/>
            </w:rPr>
            <w:t>Head office –</w:t>
          </w:r>
        </w:p>
        <w:p w14:paraId="4F1A8021" w14:textId="77777777" w:rsidR="00A3483D" w:rsidRPr="006F6775" w:rsidRDefault="004F4388" w:rsidP="006F6775">
          <w:pPr>
            <w:pStyle w:val="Normal1"/>
            <w:widowControl w:val="0"/>
            <w:spacing w:line="240" w:lineRule="auto"/>
            <w:rPr>
              <w:rFonts w:ascii="Verdana" w:eastAsia="Verdana" w:hAnsi="Verdana" w:cs="Verdana"/>
              <w:b/>
              <w:sz w:val="16"/>
              <w:szCs w:val="16"/>
              <w:lang w:val="en-US"/>
            </w:rPr>
          </w:pPr>
          <w:r w:rsidRPr="006F6775">
            <w:rPr>
              <w:rFonts w:ascii="Verdana" w:eastAsia="Verdana" w:hAnsi="Verdana" w:cs="Verdana"/>
              <w:b/>
              <w:sz w:val="16"/>
              <w:szCs w:val="16"/>
              <w:lang w:val="en-US"/>
            </w:rPr>
            <w:t>Place d’Escanaffles 23</w:t>
          </w:r>
        </w:p>
        <w:p w14:paraId="4F1A8022" w14:textId="77777777" w:rsidR="00A3483D" w:rsidRPr="006F6775" w:rsidRDefault="00A3483D" w:rsidP="006F6775">
          <w:pPr>
            <w:pStyle w:val="Normal1"/>
            <w:widowControl w:val="0"/>
            <w:spacing w:line="240" w:lineRule="auto"/>
            <w:ind w:right="-135"/>
            <w:rPr>
              <w:rFonts w:ascii="Verdana" w:eastAsia="Verdana" w:hAnsi="Verdana" w:cs="Verdana"/>
              <w:b/>
              <w:sz w:val="16"/>
              <w:szCs w:val="16"/>
              <w:lang w:val="en-US"/>
            </w:rPr>
          </w:pPr>
        </w:p>
        <w:p w14:paraId="4F1A8023" w14:textId="77777777" w:rsidR="00A3483D" w:rsidRPr="006F6775" w:rsidRDefault="004F4388" w:rsidP="006F6775">
          <w:pPr>
            <w:pStyle w:val="Normal1"/>
            <w:widowControl w:val="0"/>
            <w:spacing w:line="240" w:lineRule="auto"/>
            <w:rPr>
              <w:rFonts w:ascii="Verdana" w:eastAsia="Verdana" w:hAnsi="Verdana" w:cs="Verdana"/>
              <w:sz w:val="16"/>
              <w:szCs w:val="16"/>
              <w:lang w:val="en-US"/>
            </w:rPr>
          </w:pPr>
          <w:r w:rsidRPr="006F6775">
            <w:rPr>
              <w:rFonts w:ascii="Verdana" w:eastAsia="Verdana" w:hAnsi="Verdana" w:cs="Verdana"/>
              <w:sz w:val="16"/>
              <w:szCs w:val="16"/>
              <w:lang w:val="en-US"/>
            </w:rPr>
            <w:t>7760 Escanaffles, Belgium</w:t>
          </w:r>
        </w:p>
        <w:p w14:paraId="4F1A8024" w14:textId="77777777" w:rsidR="00A3483D" w:rsidRPr="006F6775" w:rsidRDefault="004F4388" w:rsidP="006F6775">
          <w:pPr>
            <w:pStyle w:val="Normal1"/>
            <w:widowControl w:val="0"/>
            <w:spacing w:line="240" w:lineRule="auto"/>
            <w:rPr>
              <w:rFonts w:ascii="Verdana" w:eastAsia="Verdana" w:hAnsi="Verdana" w:cs="Verdana"/>
              <w:sz w:val="16"/>
              <w:szCs w:val="16"/>
              <w:lang w:val="en-US"/>
            </w:rPr>
          </w:pPr>
          <w:r w:rsidRPr="006F6775">
            <w:rPr>
              <w:rFonts w:ascii="Verdana" w:eastAsia="Verdana" w:hAnsi="Verdana" w:cs="Verdana"/>
              <w:sz w:val="16"/>
              <w:szCs w:val="16"/>
              <w:lang w:val="en-US"/>
            </w:rPr>
            <w:t>+32 69 45 49 21</w:t>
          </w:r>
        </w:p>
        <w:p w14:paraId="4F1A8025" w14:textId="77777777" w:rsidR="00A3483D" w:rsidRPr="006F6775" w:rsidRDefault="004F4388" w:rsidP="006F6775">
          <w:pPr>
            <w:pStyle w:val="Normal1"/>
            <w:widowControl w:val="0"/>
            <w:pBdr>
              <w:top w:val="nil"/>
              <w:left w:val="nil"/>
              <w:bottom w:val="nil"/>
              <w:right w:val="nil"/>
              <w:between w:val="nil"/>
            </w:pBdr>
            <w:spacing w:line="240" w:lineRule="auto"/>
            <w:rPr>
              <w:rFonts w:ascii="Verdana" w:eastAsia="Verdana" w:hAnsi="Verdana" w:cs="Verdana"/>
              <w:sz w:val="16"/>
              <w:szCs w:val="16"/>
              <w:lang w:val="en-US"/>
            </w:rPr>
          </w:pPr>
          <w:r w:rsidRPr="006F6775">
            <w:rPr>
              <w:rFonts w:ascii="Verdana" w:eastAsia="Verdana" w:hAnsi="Verdana" w:cs="Verdana"/>
              <w:sz w:val="16"/>
              <w:szCs w:val="16"/>
              <w:lang w:val="en-US"/>
            </w:rPr>
            <w:t>+32 69 45 49 26 (fax)</w:t>
          </w:r>
        </w:p>
        <w:p w14:paraId="0773184A" w14:textId="77777777" w:rsidR="007E31D5" w:rsidRDefault="007E31D5" w:rsidP="006F6775">
          <w:pPr>
            <w:pStyle w:val="Normal1"/>
            <w:widowControl w:val="0"/>
            <w:pBdr>
              <w:top w:val="nil"/>
              <w:left w:val="nil"/>
              <w:bottom w:val="nil"/>
              <w:right w:val="nil"/>
              <w:between w:val="nil"/>
            </w:pBdr>
            <w:spacing w:line="240" w:lineRule="auto"/>
            <w:rPr>
              <w:rFonts w:ascii="Verdana" w:eastAsia="Verdana" w:hAnsi="Verdana" w:cs="Verdana"/>
              <w:sz w:val="16"/>
              <w:szCs w:val="16"/>
              <w:lang w:val="en-US"/>
            </w:rPr>
          </w:pPr>
        </w:p>
        <w:p w14:paraId="4F1A8028" w14:textId="1D7AB4B4" w:rsidR="00A3483D" w:rsidRPr="006F6775" w:rsidRDefault="00714937" w:rsidP="006F6775">
          <w:pPr>
            <w:pStyle w:val="Normal1"/>
            <w:widowControl w:val="0"/>
            <w:pBdr>
              <w:top w:val="nil"/>
              <w:left w:val="nil"/>
              <w:bottom w:val="nil"/>
              <w:right w:val="nil"/>
              <w:between w:val="nil"/>
            </w:pBdr>
            <w:spacing w:line="240" w:lineRule="auto"/>
            <w:rPr>
              <w:rFonts w:ascii="Verdana" w:eastAsia="Verdana" w:hAnsi="Verdana" w:cs="Verdana"/>
              <w:color w:val="006AB3"/>
              <w:sz w:val="16"/>
              <w:szCs w:val="16"/>
              <w:lang w:val="en-US"/>
            </w:rPr>
          </w:pPr>
          <w:hyperlink r:id="rId3">
            <w:r w:rsidR="004F4388" w:rsidRPr="006F6775">
              <w:rPr>
                <w:rFonts w:ascii="Verdana" w:eastAsia="Verdana" w:hAnsi="Verdana" w:cs="Verdana"/>
                <w:color w:val="006AB3"/>
                <w:sz w:val="16"/>
                <w:szCs w:val="16"/>
                <w:u w:val="single"/>
                <w:lang w:val="en-US"/>
              </w:rPr>
              <w:t>www.lactic.com</w:t>
            </w:r>
          </w:hyperlink>
        </w:p>
      </w:tc>
    </w:tr>
  </w:tbl>
  <w:p w14:paraId="4F1A802A" w14:textId="77777777" w:rsidR="00A3483D" w:rsidRPr="00B90D28" w:rsidRDefault="00A3483D" w:rsidP="00A21487">
    <w:pPr>
      <w:pStyle w:val="Normal1"/>
      <w:spacing w:line="240" w:lineRule="aut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56E76"/>
    <w:rsid w:val="00037102"/>
    <w:rsid w:val="00054E6E"/>
    <w:rsid w:val="00092FDE"/>
    <w:rsid w:val="000B1F49"/>
    <w:rsid w:val="000B23EC"/>
    <w:rsid w:val="000C70B9"/>
    <w:rsid w:val="001032E4"/>
    <w:rsid w:val="001057A7"/>
    <w:rsid w:val="00117D6B"/>
    <w:rsid w:val="001252A0"/>
    <w:rsid w:val="00125418"/>
    <w:rsid w:val="00126464"/>
    <w:rsid w:val="0014501F"/>
    <w:rsid w:val="00155B9E"/>
    <w:rsid w:val="0016143C"/>
    <w:rsid w:val="00193E74"/>
    <w:rsid w:val="001A7FA7"/>
    <w:rsid w:val="001C1469"/>
    <w:rsid w:val="001C2F41"/>
    <w:rsid w:val="001C321A"/>
    <w:rsid w:val="001C3415"/>
    <w:rsid w:val="001C5F05"/>
    <w:rsid w:val="001E6D0C"/>
    <w:rsid w:val="001F3A55"/>
    <w:rsid w:val="00247853"/>
    <w:rsid w:val="002D5F0D"/>
    <w:rsid w:val="0030012F"/>
    <w:rsid w:val="00310C6C"/>
    <w:rsid w:val="00356E76"/>
    <w:rsid w:val="003600D1"/>
    <w:rsid w:val="003C5A3B"/>
    <w:rsid w:val="003E7FAC"/>
    <w:rsid w:val="00414968"/>
    <w:rsid w:val="00414A43"/>
    <w:rsid w:val="00497ADF"/>
    <w:rsid w:val="004B072A"/>
    <w:rsid w:val="004E3A9E"/>
    <w:rsid w:val="004F4388"/>
    <w:rsid w:val="00526133"/>
    <w:rsid w:val="00530FBA"/>
    <w:rsid w:val="00532B93"/>
    <w:rsid w:val="00545508"/>
    <w:rsid w:val="005504B3"/>
    <w:rsid w:val="005B46FA"/>
    <w:rsid w:val="005D6210"/>
    <w:rsid w:val="005E2727"/>
    <w:rsid w:val="005E2E79"/>
    <w:rsid w:val="00601758"/>
    <w:rsid w:val="00636CFC"/>
    <w:rsid w:val="0065733B"/>
    <w:rsid w:val="0066467D"/>
    <w:rsid w:val="00681E30"/>
    <w:rsid w:val="006A04A0"/>
    <w:rsid w:val="006A116F"/>
    <w:rsid w:val="006B6329"/>
    <w:rsid w:val="006C434B"/>
    <w:rsid w:val="006F6775"/>
    <w:rsid w:val="00705F82"/>
    <w:rsid w:val="00714937"/>
    <w:rsid w:val="00715A2F"/>
    <w:rsid w:val="0077187E"/>
    <w:rsid w:val="007B36B4"/>
    <w:rsid w:val="007E31D5"/>
    <w:rsid w:val="00831780"/>
    <w:rsid w:val="00860F41"/>
    <w:rsid w:val="008724E1"/>
    <w:rsid w:val="00890BAC"/>
    <w:rsid w:val="00891EEA"/>
    <w:rsid w:val="008C73CE"/>
    <w:rsid w:val="008F3277"/>
    <w:rsid w:val="00912CB4"/>
    <w:rsid w:val="009434A9"/>
    <w:rsid w:val="00944B53"/>
    <w:rsid w:val="00993391"/>
    <w:rsid w:val="009D062C"/>
    <w:rsid w:val="009F7416"/>
    <w:rsid w:val="00A07ACC"/>
    <w:rsid w:val="00A21487"/>
    <w:rsid w:val="00A3483D"/>
    <w:rsid w:val="00A4137E"/>
    <w:rsid w:val="00A463B8"/>
    <w:rsid w:val="00A76EE9"/>
    <w:rsid w:val="00A82359"/>
    <w:rsid w:val="00A96DEE"/>
    <w:rsid w:val="00AB0758"/>
    <w:rsid w:val="00AD4591"/>
    <w:rsid w:val="00AE3AB0"/>
    <w:rsid w:val="00AE6CAA"/>
    <w:rsid w:val="00AF5769"/>
    <w:rsid w:val="00B007DB"/>
    <w:rsid w:val="00B667E3"/>
    <w:rsid w:val="00B66F06"/>
    <w:rsid w:val="00B82C22"/>
    <w:rsid w:val="00B87E9A"/>
    <w:rsid w:val="00B90D28"/>
    <w:rsid w:val="00BA742A"/>
    <w:rsid w:val="00BD7025"/>
    <w:rsid w:val="00C03673"/>
    <w:rsid w:val="00C13CA5"/>
    <w:rsid w:val="00C34B58"/>
    <w:rsid w:val="00C4134E"/>
    <w:rsid w:val="00C518A8"/>
    <w:rsid w:val="00C5257A"/>
    <w:rsid w:val="00C57C5A"/>
    <w:rsid w:val="00C73FB3"/>
    <w:rsid w:val="00C8274B"/>
    <w:rsid w:val="00C83B7E"/>
    <w:rsid w:val="00C83B9D"/>
    <w:rsid w:val="00CA1BC8"/>
    <w:rsid w:val="00CE13EC"/>
    <w:rsid w:val="00CE58D9"/>
    <w:rsid w:val="00D1390B"/>
    <w:rsid w:val="00D34FF2"/>
    <w:rsid w:val="00D45D42"/>
    <w:rsid w:val="00D524E0"/>
    <w:rsid w:val="00D64AA1"/>
    <w:rsid w:val="00D77833"/>
    <w:rsid w:val="00DB2070"/>
    <w:rsid w:val="00DB7CAC"/>
    <w:rsid w:val="00DC47CB"/>
    <w:rsid w:val="00E31144"/>
    <w:rsid w:val="00E669F4"/>
    <w:rsid w:val="00E73A34"/>
    <w:rsid w:val="00E86321"/>
    <w:rsid w:val="00E94B40"/>
    <w:rsid w:val="00EE7593"/>
    <w:rsid w:val="00F02BC4"/>
    <w:rsid w:val="00F05809"/>
    <w:rsid w:val="00F122B1"/>
    <w:rsid w:val="00F14D7B"/>
    <w:rsid w:val="00F2611A"/>
    <w:rsid w:val="00F368CC"/>
    <w:rsid w:val="00F51A4C"/>
    <w:rsid w:val="00F555BE"/>
    <w:rsid w:val="00F973EE"/>
    <w:rsid w:val="00FE1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A8006"/>
  <w15:docId w15:val="{6E0AE9F0-3D51-45BA-B112-C397A1F6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alactic body text"/>
    <w:qFormat/>
    <w:rsid w:val="00356E76"/>
    <w:rPr>
      <w:rFonts w:ascii="Verdana" w:hAnsi="Verdana"/>
      <w:sz w:val="18"/>
      <w:szCs w:val="22"/>
    </w:rPr>
  </w:style>
  <w:style w:type="paragraph" w:styleId="Heading1">
    <w:name w:val="heading 1"/>
    <w:basedOn w:val="Normal1"/>
    <w:next w:val="Normal1"/>
    <w:rsid w:val="00A3483D"/>
    <w:pPr>
      <w:keepNext/>
      <w:keepLines/>
      <w:spacing w:before="400" w:after="120"/>
      <w:outlineLvl w:val="0"/>
    </w:pPr>
    <w:rPr>
      <w:sz w:val="40"/>
      <w:szCs w:val="40"/>
    </w:rPr>
  </w:style>
  <w:style w:type="paragraph" w:styleId="Heading2">
    <w:name w:val="heading 2"/>
    <w:basedOn w:val="Normal1"/>
    <w:next w:val="Normal1"/>
    <w:rsid w:val="00A3483D"/>
    <w:pPr>
      <w:keepNext/>
      <w:keepLines/>
      <w:spacing w:before="360" w:after="120"/>
      <w:outlineLvl w:val="1"/>
    </w:pPr>
    <w:rPr>
      <w:sz w:val="32"/>
      <w:szCs w:val="32"/>
    </w:rPr>
  </w:style>
  <w:style w:type="paragraph" w:styleId="Heading3">
    <w:name w:val="heading 3"/>
    <w:basedOn w:val="Normal1"/>
    <w:next w:val="Normal1"/>
    <w:rsid w:val="00A3483D"/>
    <w:pPr>
      <w:keepNext/>
      <w:keepLines/>
      <w:spacing w:before="320" w:after="80"/>
      <w:outlineLvl w:val="2"/>
    </w:pPr>
    <w:rPr>
      <w:color w:val="434343"/>
      <w:sz w:val="28"/>
      <w:szCs w:val="28"/>
    </w:rPr>
  </w:style>
  <w:style w:type="paragraph" w:styleId="Heading4">
    <w:name w:val="heading 4"/>
    <w:basedOn w:val="Normal1"/>
    <w:next w:val="Normal1"/>
    <w:rsid w:val="00A3483D"/>
    <w:pPr>
      <w:keepNext/>
      <w:keepLines/>
      <w:spacing w:before="280" w:after="80"/>
      <w:outlineLvl w:val="3"/>
    </w:pPr>
    <w:rPr>
      <w:color w:val="666666"/>
      <w:sz w:val="24"/>
      <w:szCs w:val="24"/>
    </w:rPr>
  </w:style>
  <w:style w:type="paragraph" w:styleId="Heading5">
    <w:name w:val="heading 5"/>
    <w:basedOn w:val="Normal1"/>
    <w:next w:val="Normal1"/>
    <w:rsid w:val="00A3483D"/>
    <w:pPr>
      <w:keepNext/>
      <w:keepLines/>
      <w:spacing w:before="240" w:after="80"/>
      <w:outlineLvl w:val="4"/>
    </w:pPr>
    <w:rPr>
      <w:color w:val="666666"/>
    </w:rPr>
  </w:style>
  <w:style w:type="paragraph" w:styleId="Heading6">
    <w:name w:val="heading 6"/>
    <w:basedOn w:val="Normal1"/>
    <w:next w:val="Normal1"/>
    <w:rsid w:val="00A3483D"/>
    <w:pPr>
      <w:keepNext/>
      <w:keepLines/>
      <w:spacing w:before="240" w:after="80"/>
      <w:outlineLvl w:val="5"/>
    </w:pPr>
    <w:rPr>
      <w:i/>
      <w:color w:val="666666"/>
    </w:rPr>
  </w:style>
  <w:style w:type="paragraph" w:styleId="Heading7">
    <w:name w:val="heading 7"/>
    <w:aliases w:val="Galactic title"/>
    <w:basedOn w:val="Normal"/>
    <w:next w:val="Normal"/>
    <w:link w:val="Heading7Char"/>
    <w:uiPriority w:val="9"/>
    <w:unhideWhenUsed/>
    <w:qFormat/>
    <w:rsid w:val="00356E76"/>
    <w:pPr>
      <w:keepNext/>
      <w:keepLines/>
      <w:outlineLvl w:val="6"/>
    </w:pPr>
    <w:rPr>
      <w:rFonts w:eastAsiaTheme="majorEastAsia" w:cstheme="majorBidi"/>
      <w:b/>
      <w:iCs/>
      <w:sz w:val="22"/>
    </w:rPr>
  </w:style>
  <w:style w:type="paragraph" w:styleId="Heading8">
    <w:name w:val="heading 8"/>
    <w:aliases w:val="Galactic addres blue"/>
    <w:basedOn w:val="Normal"/>
    <w:next w:val="Normal"/>
    <w:link w:val="Heading8Char"/>
    <w:uiPriority w:val="9"/>
    <w:unhideWhenUsed/>
    <w:qFormat/>
    <w:rsid w:val="006A116F"/>
    <w:pPr>
      <w:keepNext/>
      <w:keepLines/>
      <w:outlineLvl w:val="7"/>
    </w:pPr>
    <w:rPr>
      <w:rFonts w:eastAsiaTheme="majorEastAsia" w:cstheme="majorBidi"/>
      <w:color w:val="005AC8"/>
      <w:szCs w:val="20"/>
    </w:rPr>
  </w:style>
  <w:style w:type="paragraph" w:styleId="Heading9">
    <w:name w:val="heading 9"/>
    <w:aliases w:val="Galactic addres blue bold"/>
    <w:basedOn w:val="Normal"/>
    <w:next w:val="Normal"/>
    <w:link w:val="Heading9Char"/>
    <w:uiPriority w:val="9"/>
    <w:unhideWhenUsed/>
    <w:qFormat/>
    <w:rsid w:val="006A116F"/>
    <w:pPr>
      <w:keepNext/>
      <w:keepLines/>
      <w:outlineLvl w:val="8"/>
    </w:pPr>
    <w:rPr>
      <w:rFonts w:eastAsiaTheme="majorEastAsia" w:cstheme="majorBidi"/>
      <w:b/>
      <w:iCs/>
      <w:color w:val="005AC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3483D"/>
    <w:pPr>
      <w:spacing w:line="276" w:lineRule="auto"/>
    </w:pPr>
    <w:rPr>
      <w:sz w:val="22"/>
      <w:szCs w:val="22"/>
    </w:rPr>
  </w:style>
  <w:style w:type="table" w:customStyle="1" w:styleId="TableNormal1">
    <w:name w:val="Table Normal1"/>
    <w:rsid w:val="00A3483D"/>
    <w:pPr>
      <w:spacing w:line="276" w:lineRule="auto"/>
    </w:pPr>
    <w:rPr>
      <w:sz w:val="22"/>
      <w:szCs w:val="22"/>
    </w:rPr>
    <w:tblPr>
      <w:tblCellMar>
        <w:top w:w="0" w:type="dxa"/>
        <w:left w:w="0" w:type="dxa"/>
        <w:bottom w:w="0" w:type="dxa"/>
        <w:right w:w="0" w:type="dxa"/>
      </w:tblCellMar>
    </w:tblPr>
  </w:style>
  <w:style w:type="paragraph" w:styleId="Title">
    <w:name w:val="Title"/>
    <w:basedOn w:val="Normal1"/>
    <w:next w:val="Normal1"/>
    <w:rsid w:val="00A3483D"/>
    <w:pPr>
      <w:keepNext/>
      <w:keepLines/>
      <w:spacing w:after="60"/>
    </w:pPr>
    <w:rPr>
      <w:sz w:val="52"/>
      <w:szCs w:val="52"/>
    </w:rPr>
  </w:style>
  <w:style w:type="paragraph" w:styleId="Subtitle">
    <w:name w:val="Subtitle"/>
    <w:basedOn w:val="Normal1"/>
    <w:next w:val="Normal1"/>
    <w:rsid w:val="00A3483D"/>
    <w:pPr>
      <w:keepNext/>
      <w:keepLines/>
      <w:spacing w:after="320"/>
    </w:pPr>
    <w:rPr>
      <w:color w:val="666666"/>
      <w:sz w:val="30"/>
      <w:szCs w:val="30"/>
    </w:rPr>
  </w:style>
  <w:style w:type="table" w:customStyle="1" w:styleId="a">
    <w:basedOn w:val="TableNormal1"/>
    <w:rsid w:val="00A3483D"/>
    <w:tblPr>
      <w:tblStyleRowBandSize w:val="1"/>
      <w:tblStyleColBandSize w:val="1"/>
      <w:tblCellMar>
        <w:top w:w="100" w:type="dxa"/>
        <w:left w:w="100" w:type="dxa"/>
        <w:bottom w:w="100" w:type="dxa"/>
        <w:right w:w="100" w:type="dxa"/>
      </w:tblCellMar>
    </w:tblPr>
  </w:style>
  <w:style w:type="table" w:customStyle="1" w:styleId="a0">
    <w:basedOn w:val="TableNormal1"/>
    <w:rsid w:val="00A3483D"/>
    <w:tblPr>
      <w:tblStyleRowBandSize w:val="1"/>
      <w:tblStyleColBandSize w:val="1"/>
      <w:tblCellMar>
        <w:top w:w="100" w:type="dxa"/>
        <w:left w:w="100" w:type="dxa"/>
        <w:bottom w:w="100" w:type="dxa"/>
        <w:right w:w="100" w:type="dxa"/>
      </w:tblCellMar>
    </w:tblPr>
  </w:style>
  <w:style w:type="table" w:customStyle="1" w:styleId="a1">
    <w:basedOn w:val="TableNormal1"/>
    <w:rsid w:val="00A3483D"/>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F4388"/>
    <w:rPr>
      <w:rFonts w:ascii="Tahoma" w:hAnsi="Tahoma" w:cs="Tahoma"/>
      <w:sz w:val="16"/>
      <w:szCs w:val="16"/>
    </w:rPr>
  </w:style>
  <w:style w:type="character" w:customStyle="1" w:styleId="BalloonTextChar">
    <w:name w:val="Balloon Text Char"/>
    <w:basedOn w:val="DefaultParagraphFont"/>
    <w:link w:val="BalloonText"/>
    <w:uiPriority w:val="99"/>
    <w:semiHidden/>
    <w:rsid w:val="004F4388"/>
    <w:rPr>
      <w:rFonts w:ascii="Tahoma" w:hAnsi="Tahoma" w:cs="Tahoma"/>
      <w:sz w:val="16"/>
      <w:szCs w:val="16"/>
    </w:rPr>
  </w:style>
  <w:style w:type="paragraph" w:styleId="Header">
    <w:name w:val="header"/>
    <w:basedOn w:val="Normal"/>
    <w:link w:val="HeaderChar"/>
    <w:uiPriority w:val="99"/>
    <w:unhideWhenUsed/>
    <w:rsid w:val="004F4388"/>
    <w:pPr>
      <w:tabs>
        <w:tab w:val="center" w:pos="4513"/>
        <w:tab w:val="right" w:pos="9026"/>
      </w:tabs>
    </w:pPr>
  </w:style>
  <w:style w:type="character" w:customStyle="1" w:styleId="HeaderChar">
    <w:name w:val="Header Char"/>
    <w:basedOn w:val="DefaultParagraphFont"/>
    <w:link w:val="Header"/>
    <w:uiPriority w:val="99"/>
    <w:rsid w:val="004F4388"/>
  </w:style>
  <w:style w:type="paragraph" w:styleId="Footer">
    <w:name w:val="footer"/>
    <w:basedOn w:val="Normal"/>
    <w:link w:val="FooterChar"/>
    <w:uiPriority w:val="99"/>
    <w:unhideWhenUsed/>
    <w:rsid w:val="004F4388"/>
    <w:pPr>
      <w:tabs>
        <w:tab w:val="center" w:pos="4513"/>
        <w:tab w:val="right" w:pos="9026"/>
      </w:tabs>
    </w:pPr>
  </w:style>
  <w:style w:type="character" w:customStyle="1" w:styleId="FooterChar">
    <w:name w:val="Footer Char"/>
    <w:basedOn w:val="DefaultParagraphFont"/>
    <w:link w:val="Footer"/>
    <w:uiPriority w:val="99"/>
    <w:rsid w:val="004F4388"/>
  </w:style>
  <w:style w:type="paragraph" w:styleId="NoSpacing">
    <w:name w:val="No Spacing"/>
    <w:aliases w:val="Galactic address simple"/>
    <w:uiPriority w:val="1"/>
    <w:qFormat/>
    <w:rsid w:val="00356E76"/>
    <w:rPr>
      <w:rFonts w:ascii="Verdana" w:hAnsi="Verdana"/>
      <w:sz w:val="18"/>
      <w:szCs w:val="22"/>
    </w:rPr>
  </w:style>
  <w:style w:type="character" w:customStyle="1" w:styleId="Heading7Char">
    <w:name w:val="Heading 7 Char"/>
    <w:aliases w:val="Galactic title Char"/>
    <w:basedOn w:val="DefaultParagraphFont"/>
    <w:link w:val="Heading7"/>
    <w:uiPriority w:val="9"/>
    <w:rsid w:val="00356E76"/>
    <w:rPr>
      <w:rFonts w:ascii="Verdana" w:eastAsiaTheme="majorEastAsia" w:hAnsi="Verdana" w:cstheme="majorBidi"/>
      <w:b/>
      <w:iCs/>
      <w:sz w:val="22"/>
      <w:szCs w:val="22"/>
    </w:rPr>
  </w:style>
  <w:style w:type="character" w:customStyle="1" w:styleId="Heading8Char">
    <w:name w:val="Heading 8 Char"/>
    <w:aliases w:val="Galactic addres blue Char"/>
    <w:basedOn w:val="DefaultParagraphFont"/>
    <w:link w:val="Heading8"/>
    <w:uiPriority w:val="9"/>
    <w:rsid w:val="006A116F"/>
    <w:rPr>
      <w:rFonts w:ascii="Verdana" w:eastAsiaTheme="majorEastAsia" w:hAnsi="Verdana" w:cstheme="majorBidi"/>
      <w:color w:val="005AC8"/>
      <w:sz w:val="18"/>
    </w:rPr>
  </w:style>
  <w:style w:type="character" w:customStyle="1" w:styleId="Heading9Char">
    <w:name w:val="Heading 9 Char"/>
    <w:aliases w:val="Galactic addres blue bold Char"/>
    <w:basedOn w:val="DefaultParagraphFont"/>
    <w:link w:val="Heading9"/>
    <w:uiPriority w:val="9"/>
    <w:rsid w:val="006A116F"/>
    <w:rPr>
      <w:rFonts w:ascii="Verdana" w:eastAsiaTheme="majorEastAsia" w:hAnsi="Verdana" w:cstheme="majorBidi"/>
      <w:b/>
      <w:iCs/>
      <w:color w:val="005AC8"/>
      <w:sz w:val="18"/>
    </w:rPr>
  </w:style>
  <w:style w:type="paragraph" w:styleId="NormalWeb">
    <w:name w:val="Normal (Web)"/>
    <w:basedOn w:val="Normal"/>
    <w:uiPriority w:val="99"/>
    <w:unhideWhenUsed/>
    <w:rsid w:val="00C8274B"/>
    <w:pPr>
      <w:spacing w:before="100" w:beforeAutospacing="1" w:after="100" w:afterAutospacing="1"/>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E86321"/>
    <w:rPr>
      <w:color w:val="0000FF"/>
      <w:u w:val="single"/>
    </w:rPr>
  </w:style>
  <w:style w:type="paragraph" w:customStyle="1" w:styleId="Normal2">
    <w:name w:val="Normal2"/>
    <w:rsid w:val="00310C6C"/>
    <w:pPr>
      <w:spacing w:line="276" w:lineRule="auto"/>
    </w:pPr>
    <w:rPr>
      <w:sz w:val="22"/>
      <w:szCs w:val="22"/>
    </w:rPr>
  </w:style>
  <w:style w:type="paragraph" w:customStyle="1" w:styleId="Normal3">
    <w:name w:val="Normal3"/>
    <w:rsid w:val="00B66F06"/>
    <w:pPr>
      <w:spacing w:line="276" w:lineRule="auto"/>
    </w:pPr>
    <w:rPr>
      <w:sz w:val="22"/>
      <w:szCs w:val="22"/>
    </w:rPr>
  </w:style>
  <w:style w:type="character" w:styleId="UnresolvedMention">
    <w:name w:val="Unresolved Mention"/>
    <w:basedOn w:val="DefaultParagraphFont"/>
    <w:uiPriority w:val="99"/>
    <w:semiHidden/>
    <w:unhideWhenUsed/>
    <w:rsid w:val="00F14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0969">
      <w:bodyDiv w:val="1"/>
      <w:marLeft w:val="0"/>
      <w:marRight w:val="0"/>
      <w:marTop w:val="0"/>
      <w:marBottom w:val="0"/>
      <w:divBdr>
        <w:top w:val="none" w:sz="0" w:space="0" w:color="auto"/>
        <w:left w:val="none" w:sz="0" w:space="0" w:color="auto"/>
        <w:bottom w:val="none" w:sz="0" w:space="0" w:color="auto"/>
        <w:right w:val="none" w:sz="0" w:space="0" w:color="auto"/>
      </w:divBdr>
    </w:div>
    <w:div w:id="453865505">
      <w:bodyDiv w:val="1"/>
      <w:marLeft w:val="0"/>
      <w:marRight w:val="0"/>
      <w:marTop w:val="0"/>
      <w:marBottom w:val="0"/>
      <w:divBdr>
        <w:top w:val="none" w:sz="0" w:space="0" w:color="auto"/>
        <w:left w:val="none" w:sz="0" w:space="0" w:color="auto"/>
        <w:bottom w:val="none" w:sz="0" w:space="0" w:color="auto"/>
        <w:right w:val="none" w:sz="0" w:space="0" w:color="auto"/>
      </w:divBdr>
    </w:div>
    <w:div w:id="473063508">
      <w:bodyDiv w:val="1"/>
      <w:marLeft w:val="0"/>
      <w:marRight w:val="0"/>
      <w:marTop w:val="0"/>
      <w:marBottom w:val="0"/>
      <w:divBdr>
        <w:top w:val="none" w:sz="0" w:space="0" w:color="auto"/>
        <w:left w:val="none" w:sz="0" w:space="0" w:color="auto"/>
        <w:bottom w:val="none" w:sz="0" w:space="0" w:color="auto"/>
        <w:right w:val="none" w:sz="0" w:space="0" w:color="auto"/>
      </w:divBdr>
    </w:div>
    <w:div w:id="1799487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fru@lact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lactic.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4D93D40676F4CAFA702A1AA6EB329" ma:contentTypeVersion="13" ma:contentTypeDescription="Crée un document." ma:contentTypeScope="" ma:versionID="a8ba0625c624b8ff9135a4dc8720f62a">
  <xsd:schema xmlns:xsd="http://www.w3.org/2001/XMLSchema" xmlns:xs="http://www.w3.org/2001/XMLSchema" xmlns:p="http://schemas.microsoft.com/office/2006/metadata/properties" xmlns:ns2="062deb69-dd1a-40bd-ae87-9d2285eb92fd" xmlns:ns3="79814b00-1d85-48f1-bcc0-86aa3a5f7452" targetNamespace="http://schemas.microsoft.com/office/2006/metadata/properties" ma:root="true" ma:fieldsID="d9f41817d1881a6468f58e0d9880465a" ns2:_="" ns3:_="">
    <xsd:import namespace="062deb69-dd1a-40bd-ae87-9d2285eb92fd"/>
    <xsd:import namespace="79814b00-1d85-48f1-bcc0-86aa3a5f74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deb69-dd1a-40bd-ae87-9d2285eb92fd"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814b00-1d85-48f1-bcc0-86aa3a5f74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309D6-5CE8-4F90-BBED-B97155F887FD}"/>
</file>

<file path=customXml/itemProps2.xml><?xml version="1.0" encoding="utf-8"?>
<ds:datastoreItem xmlns:ds="http://schemas.openxmlformats.org/officeDocument/2006/customXml" ds:itemID="{2DA5B0A1-64D4-4172-8882-8E4C1291F6C2}">
  <ds:schemaRefs>
    <ds:schemaRef ds:uri="http://schemas.microsoft.com/sharepoint/v3/contenttype/forms"/>
  </ds:schemaRefs>
</ds:datastoreItem>
</file>

<file path=customXml/itemProps3.xml><?xml version="1.0" encoding="utf-8"?>
<ds:datastoreItem xmlns:ds="http://schemas.openxmlformats.org/officeDocument/2006/customXml" ds:itemID="{CC767EC2-3596-4B41-BD44-BD2D6067C6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CharactersWithSpaces>
  <SharedDoc>false</SharedDoc>
  <HLinks>
    <vt:vector size="12" baseType="variant">
      <vt:variant>
        <vt:i4>5046398</vt:i4>
      </vt:variant>
      <vt:variant>
        <vt:i4>0</vt:i4>
      </vt:variant>
      <vt:variant>
        <vt:i4>0</vt:i4>
      </vt:variant>
      <vt:variant>
        <vt:i4>5</vt:i4>
      </vt:variant>
      <vt:variant>
        <vt:lpwstr>mailto:efru@lactic.com</vt:lpwstr>
      </vt:variant>
      <vt:variant>
        <vt:lpwstr/>
      </vt:variant>
      <vt:variant>
        <vt:i4>2293800</vt:i4>
      </vt:variant>
      <vt:variant>
        <vt:i4>0</vt:i4>
      </vt:variant>
      <vt:variant>
        <vt:i4>0</vt:i4>
      </vt:variant>
      <vt:variant>
        <vt:i4>5</vt:i4>
      </vt:variant>
      <vt:variant>
        <vt:lpwstr>http://www.lactic.com/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Salagor</dc:creator>
  <cp:lastModifiedBy>ZAPOROJAN Elena</cp:lastModifiedBy>
  <cp:revision>102</cp:revision>
  <cp:lastPrinted>2022-09-19T10:10:00Z</cp:lastPrinted>
  <dcterms:created xsi:type="dcterms:W3CDTF">2022-09-15T13:46:00Z</dcterms:created>
  <dcterms:modified xsi:type="dcterms:W3CDTF">2022-12-01T12:52:00Z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0x0101003C34D93D40676F4CAFA702A1AA6EB329</vt:lpwstr>
  </property>
</Properties>
</file>